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0151AA" w14:textId="5E076E4D" w:rsidR="0061313C" w:rsidRDefault="0061313C" w:rsidP="0061313C">
      <w:pPr>
        <w:spacing w:before="100" w:beforeAutospacing="1" w:after="100" w:afterAutospacing="1"/>
        <w:jc w:val="right"/>
        <w:outlineLvl w:val="0"/>
        <w:rPr>
          <w:rFonts w:eastAsia="Times New Roman" w:cstheme="minorHAnsi"/>
          <w:b/>
          <w:bCs/>
          <w:kern w:val="36"/>
          <w:sz w:val="28"/>
          <w:szCs w:val="28"/>
          <w:lang w:eastAsia="it-IT" w:bidi="ar-SA"/>
        </w:rPr>
      </w:pPr>
      <w:r w:rsidRPr="0061313C">
        <w:rPr>
          <w:rFonts w:ascii="Arial" w:hAnsi="Arial" w:cs="Arial"/>
          <w:b/>
          <w:bCs/>
          <w:color w:val="937749"/>
          <w:sz w:val="28"/>
          <w:szCs w:val="28"/>
          <w:u w:color="937749"/>
        </w:rPr>
        <w:t>Progetto Domus</w:t>
      </w:r>
    </w:p>
    <w:p w14:paraId="6AA6C23E" w14:textId="280BEE87" w:rsidR="0061313C" w:rsidRPr="00AB5F9E" w:rsidRDefault="0061313C" w:rsidP="0061313C">
      <w:pPr>
        <w:spacing w:before="100" w:beforeAutospacing="1" w:after="100" w:afterAutospacing="1"/>
        <w:jc w:val="right"/>
        <w:outlineLvl w:val="0"/>
        <w:rPr>
          <w:rFonts w:ascii="Arial" w:hAnsi="Arial" w:cs="Arial"/>
          <w:b/>
          <w:bCs/>
          <w:sz w:val="28"/>
          <w:szCs w:val="28"/>
          <w:u w:color="937749"/>
        </w:rPr>
      </w:pPr>
      <w:r w:rsidRPr="00AB5F9E">
        <w:rPr>
          <w:rFonts w:ascii="Arial" w:hAnsi="Arial" w:cs="Arial"/>
          <w:b/>
          <w:bCs/>
          <w:sz w:val="28"/>
          <w:szCs w:val="28"/>
          <w:u w:color="937749"/>
        </w:rPr>
        <w:t>Nuova tappa del progetto di restauro conservativo delle strutture e delle superfici decorate delle domus più importanti di Ercolano con la riapertura della Casa dell’Atrio a Mosaico e della Casa a Graticcio</w:t>
      </w:r>
    </w:p>
    <w:p w14:paraId="1A76BC69" w14:textId="77777777" w:rsidR="0061313C" w:rsidRPr="0061313C" w:rsidRDefault="0061313C" w:rsidP="0061313C">
      <w:pPr>
        <w:spacing w:before="100" w:beforeAutospacing="1" w:after="100" w:afterAutospacing="1"/>
        <w:jc w:val="both"/>
        <w:rPr>
          <w:rFonts w:ascii="Arial" w:eastAsiaTheme="minorHAnsi" w:hAnsi="Arial" w:cs="Arial"/>
          <w:sz w:val="22"/>
          <w:szCs w:val="22"/>
          <w:lang w:eastAsia="en-US"/>
        </w:rPr>
      </w:pPr>
      <w:r w:rsidRPr="0061313C">
        <w:rPr>
          <w:rFonts w:ascii="Arial" w:hAnsi="Arial" w:cs="Arial"/>
        </w:rPr>
        <w:t xml:space="preserve">Il </w:t>
      </w:r>
      <w:r w:rsidRPr="0061313C">
        <w:rPr>
          <w:rStyle w:val="Enfasigrassetto"/>
          <w:rFonts w:ascii="Arial" w:hAnsi="Arial" w:cs="Arial"/>
        </w:rPr>
        <w:t>Progetto Domus</w:t>
      </w:r>
      <w:r w:rsidRPr="0061313C">
        <w:rPr>
          <w:rFonts w:ascii="Arial" w:hAnsi="Arial" w:cs="Arial"/>
        </w:rPr>
        <w:t xml:space="preserve"> compie un ulteriore e significativo passo nel percorso di conservazione e valorizzazione intrapreso dal Parco Archeologico di Ercolano. Al centro del nuovo intervento sono la </w:t>
      </w:r>
      <w:r w:rsidRPr="0061313C">
        <w:rPr>
          <w:rStyle w:val="Enfasigrassetto"/>
          <w:rFonts w:ascii="Arial" w:hAnsi="Arial" w:cs="Arial"/>
        </w:rPr>
        <w:t>Casa dell’Atrio a Mosaico</w:t>
      </w:r>
      <w:r w:rsidRPr="0061313C">
        <w:rPr>
          <w:rFonts w:ascii="Arial" w:hAnsi="Arial" w:cs="Arial"/>
        </w:rPr>
        <w:t xml:space="preserve"> e la </w:t>
      </w:r>
      <w:r w:rsidRPr="0061313C">
        <w:rPr>
          <w:rStyle w:val="Enfasigrassetto"/>
          <w:rFonts w:ascii="Arial" w:hAnsi="Arial" w:cs="Arial"/>
        </w:rPr>
        <w:t>Casa a Graticcio</w:t>
      </w:r>
      <w:r w:rsidRPr="0061313C">
        <w:rPr>
          <w:rFonts w:ascii="Arial" w:hAnsi="Arial" w:cs="Arial"/>
        </w:rPr>
        <w:t>, due complessi di particolare pregio per dimensioni, articolazione architettonica e qualità degli apparati decorativi, che tornano oggi accessibili dopo decenni di chiusura.</w:t>
      </w:r>
    </w:p>
    <w:p w14:paraId="5826D399" w14:textId="77777777" w:rsidR="0061313C" w:rsidRPr="0061313C" w:rsidRDefault="0061313C" w:rsidP="0061313C">
      <w:pPr>
        <w:spacing w:before="100" w:beforeAutospacing="1" w:after="100" w:afterAutospacing="1"/>
        <w:jc w:val="both"/>
        <w:rPr>
          <w:rFonts w:ascii="Arial" w:hAnsi="Arial" w:cs="Arial"/>
        </w:rPr>
      </w:pPr>
      <w:r w:rsidRPr="0061313C">
        <w:rPr>
          <w:rFonts w:ascii="Arial" w:hAnsi="Arial" w:cs="Arial"/>
        </w:rPr>
        <w:t>La loro riapertura si inserisce nel programma di restituzione alla fruizione pubblica di alcune delle dimore più rappresentative dell’antica Ercolano. Un percorso che, attraverso interventi mirati di messa in sicurezza, manutenzione e restauro, ha consentito di affrontare in modo organico criticità sedimentatesi nel tempo, anche a causa della prolungata assenza di una manutenzione programmata negli anni precedenti all’avvio del processo di programmazione</w:t>
      </w:r>
      <w:r w:rsidRPr="0061313C">
        <w:rPr>
          <w:rStyle w:val="Enfasigrassetto"/>
          <w:rFonts w:ascii="Arial" w:hAnsi="Arial" w:cs="Arial"/>
        </w:rPr>
        <w:t xml:space="preserve"> congiunta e multidisciplinare tra il Parco Archeologico di Ercolano e il Packard </w:t>
      </w:r>
      <w:proofErr w:type="spellStart"/>
      <w:r w:rsidRPr="0061313C">
        <w:rPr>
          <w:rStyle w:val="Enfasigrassetto"/>
          <w:rFonts w:ascii="Arial" w:hAnsi="Arial" w:cs="Arial"/>
        </w:rPr>
        <w:t>Humanities</w:t>
      </w:r>
      <w:proofErr w:type="spellEnd"/>
      <w:r w:rsidRPr="0061313C">
        <w:rPr>
          <w:rStyle w:val="Enfasigrassetto"/>
          <w:rFonts w:ascii="Arial" w:hAnsi="Arial" w:cs="Arial"/>
        </w:rPr>
        <w:t xml:space="preserve"> Institute</w:t>
      </w:r>
      <w:r w:rsidRPr="0061313C">
        <w:rPr>
          <w:rFonts w:ascii="Arial" w:hAnsi="Arial" w:cs="Arial"/>
          <w:b/>
        </w:rPr>
        <w:t>.</w:t>
      </w:r>
      <w:r w:rsidRPr="0061313C">
        <w:rPr>
          <w:rFonts w:ascii="Arial" w:hAnsi="Arial" w:cs="Arial"/>
        </w:rPr>
        <w:t xml:space="preserve"> </w:t>
      </w:r>
    </w:p>
    <w:p w14:paraId="64906B0C" w14:textId="77777777" w:rsidR="0061313C" w:rsidRPr="0061313C" w:rsidRDefault="0061313C" w:rsidP="0061313C">
      <w:pPr>
        <w:pStyle w:val="isselectedend"/>
        <w:jc w:val="both"/>
        <w:rPr>
          <w:rFonts w:ascii="Arial" w:eastAsiaTheme="minorHAnsi" w:hAnsi="Arial" w:cs="Arial"/>
          <w:sz w:val="22"/>
          <w:szCs w:val="22"/>
          <w:lang w:eastAsia="en-US"/>
        </w:rPr>
      </w:pPr>
      <w:r w:rsidRPr="0061313C">
        <w:rPr>
          <w:rFonts w:ascii="Arial" w:eastAsiaTheme="minorHAnsi" w:hAnsi="Arial" w:cs="Arial"/>
          <w:sz w:val="22"/>
          <w:szCs w:val="22"/>
          <w:lang w:eastAsia="en-US"/>
        </w:rPr>
        <w:t xml:space="preserve">Dopo le prime restituzioni al pubblico, la </w:t>
      </w:r>
      <w:r w:rsidRPr="0061313C">
        <w:rPr>
          <w:rFonts w:ascii="Arial" w:eastAsiaTheme="minorHAnsi" w:hAnsi="Arial" w:cs="Arial"/>
          <w:bCs/>
          <w:sz w:val="22"/>
          <w:szCs w:val="22"/>
          <w:lang w:eastAsia="en-US"/>
        </w:rPr>
        <w:t>Casa del Colonnato Tuscanico</w:t>
      </w:r>
      <w:r w:rsidRPr="0061313C">
        <w:rPr>
          <w:rFonts w:ascii="Arial" w:eastAsiaTheme="minorHAnsi" w:hAnsi="Arial" w:cs="Arial"/>
          <w:sz w:val="22"/>
          <w:szCs w:val="22"/>
          <w:lang w:eastAsia="en-US"/>
        </w:rPr>
        <w:t xml:space="preserve"> e la </w:t>
      </w:r>
      <w:r w:rsidRPr="0061313C">
        <w:rPr>
          <w:rFonts w:ascii="Arial" w:eastAsiaTheme="minorHAnsi" w:hAnsi="Arial" w:cs="Arial"/>
          <w:bCs/>
          <w:sz w:val="22"/>
          <w:szCs w:val="22"/>
          <w:lang w:eastAsia="en-US"/>
        </w:rPr>
        <w:t>Casa del Sacello di Legno</w:t>
      </w:r>
      <w:r w:rsidRPr="0061313C">
        <w:rPr>
          <w:rFonts w:ascii="Arial" w:eastAsiaTheme="minorHAnsi" w:hAnsi="Arial" w:cs="Arial"/>
          <w:sz w:val="22"/>
          <w:szCs w:val="22"/>
          <w:lang w:eastAsia="en-US"/>
        </w:rPr>
        <w:t xml:space="preserve"> nel marzo 2025, seguite dalla </w:t>
      </w:r>
      <w:r w:rsidRPr="0061313C">
        <w:rPr>
          <w:rFonts w:ascii="Arial" w:eastAsiaTheme="minorHAnsi" w:hAnsi="Arial" w:cs="Arial"/>
          <w:bCs/>
          <w:sz w:val="22"/>
          <w:szCs w:val="22"/>
          <w:lang w:eastAsia="en-US"/>
        </w:rPr>
        <w:t>Casa del Mobilio Carbonizzato</w:t>
      </w:r>
      <w:r w:rsidRPr="0061313C">
        <w:rPr>
          <w:rFonts w:ascii="Arial" w:eastAsiaTheme="minorHAnsi" w:hAnsi="Arial" w:cs="Arial"/>
          <w:sz w:val="22"/>
          <w:szCs w:val="22"/>
          <w:lang w:eastAsia="en-US"/>
        </w:rPr>
        <w:t xml:space="preserve"> nel luglio 2026, la riapertura della </w:t>
      </w:r>
      <w:r w:rsidRPr="0061313C">
        <w:rPr>
          <w:rFonts w:ascii="Arial" w:eastAsiaTheme="minorHAnsi" w:hAnsi="Arial" w:cs="Arial"/>
          <w:bCs/>
          <w:sz w:val="22"/>
          <w:szCs w:val="22"/>
          <w:lang w:eastAsia="en-US"/>
        </w:rPr>
        <w:t>Casa dell’Atrio a Mosaico</w:t>
      </w:r>
      <w:r w:rsidRPr="0061313C">
        <w:rPr>
          <w:rFonts w:ascii="Arial" w:eastAsiaTheme="minorHAnsi" w:hAnsi="Arial" w:cs="Arial"/>
          <w:sz w:val="22"/>
          <w:szCs w:val="22"/>
          <w:lang w:eastAsia="en-US"/>
        </w:rPr>
        <w:t xml:space="preserve"> e della </w:t>
      </w:r>
      <w:r w:rsidRPr="0061313C">
        <w:rPr>
          <w:rFonts w:ascii="Arial" w:eastAsiaTheme="minorHAnsi" w:hAnsi="Arial" w:cs="Arial"/>
          <w:bCs/>
          <w:sz w:val="22"/>
          <w:szCs w:val="22"/>
          <w:lang w:eastAsia="en-US"/>
        </w:rPr>
        <w:t>Casa a Graticcio</w:t>
      </w:r>
      <w:r w:rsidRPr="0061313C">
        <w:rPr>
          <w:rFonts w:ascii="Arial" w:eastAsiaTheme="minorHAnsi" w:hAnsi="Arial" w:cs="Arial"/>
          <w:sz w:val="22"/>
          <w:szCs w:val="22"/>
          <w:lang w:eastAsia="en-US"/>
        </w:rPr>
        <w:t xml:space="preserve"> rappresenta un ulteriore risultato di un modello di governance fondato sul </w:t>
      </w:r>
      <w:r w:rsidRPr="0061313C">
        <w:rPr>
          <w:rFonts w:ascii="Arial" w:eastAsiaTheme="minorHAnsi" w:hAnsi="Arial" w:cs="Arial"/>
          <w:bCs/>
          <w:sz w:val="22"/>
          <w:szCs w:val="22"/>
          <w:lang w:eastAsia="en-US"/>
        </w:rPr>
        <w:t>partenariato pubblico-privato</w:t>
      </w:r>
      <w:r w:rsidRPr="0061313C">
        <w:rPr>
          <w:rFonts w:ascii="Arial" w:eastAsiaTheme="minorHAnsi" w:hAnsi="Arial" w:cs="Arial"/>
          <w:sz w:val="22"/>
          <w:szCs w:val="22"/>
          <w:lang w:eastAsia="en-US"/>
        </w:rPr>
        <w:t xml:space="preserve"> che da oltre venticinque anni unisce il </w:t>
      </w:r>
      <w:r w:rsidRPr="0061313C">
        <w:rPr>
          <w:rFonts w:ascii="Arial" w:eastAsiaTheme="minorHAnsi" w:hAnsi="Arial" w:cs="Arial"/>
          <w:bCs/>
          <w:sz w:val="22"/>
          <w:szCs w:val="22"/>
          <w:lang w:eastAsia="en-US"/>
        </w:rPr>
        <w:t>Parco Archeologico di Ercolano</w:t>
      </w:r>
      <w:r w:rsidRPr="0061313C">
        <w:rPr>
          <w:rFonts w:ascii="Arial" w:eastAsiaTheme="minorHAnsi" w:hAnsi="Arial" w:cs="Arial"/>
          <w:sz w:val="22"/>
          <w:szCs w:val="22"/>
          <w:lang w:eastAsia="en-US"/>
        </w:rPr>
        <w:t xml:space="preserve"> e il </w:t>
      </w:r>
      <w:r w:rsidRPr="0061313C">
        <w:rPr>
          <w:rFonts w:ascii="Arial" w:eastAsiaTheme="minorHAnsi" w:hAnsi="Arial" w:cs="Arial"/>
          <w:bCs/>
          <w:sz w:val="22"/>
          <w:szCs w:val="22"/>
          <w:lang w:eastAsia="en-US"/>
        </w:rPr>
        <w:t xml:space="preserve">Packard </w:t>
      </w:r>
      <w:proofErr w:type="spellStart"/>
      <w:r w:rsidRPr="0061313C">
        <w:rPr>
          <w:rFonts w:ascii="Arial" w:eastAsiaTheme="minorHAnsi" w:hAnsi="Arial" w:cs="Arial"/>
          <w:bCs/>
          <w:sz w:val="22"/>
          <w:szCs w:val="22"/>
          <w:lang w:eastAsia="en-US"/>
        </w:rPr>
        <w:t>Humanities</w:t>
      </w:r>
      <w:proofErr w:type="spellEnd"/>
      <w:r w:rsidRPr="0061313C">
        <w:rPr>
          <w:rFonts w:ascii="Arial" w:eastAsiaTheme="minorHAnsi" w:hAnsi="Arial" w:cs="Arial"/>
          <w:bCs/>
          <w:sz w:val="22"/>
          <w:szCs w:val="22"/>
          <w:lang w:eastAsia="en-US"/>
        </w:rPr>
        <w:t xml:space="preserve"> Institute (PHI)</w:t>
      </w:r>
      <w:r w:rsidRPr="0061313C">
        <w:rPr>
          <w:rFonts w:ascii="Arial" w:eastAsiaTheme="minorHAnsi" w:hAnsi="Arial" w:cs="Arial"/>
          <w:sz w:val="22"/>
          <w:szCs w:val="22"/>
          <w:lang w:eastAsia="en-US"/>
        </w:rPr>
        <w:t>, operante attraverso l’</w:t>
      </w:r>
      <w:r w:rsidRPr="0061313C">
        <w:rPr>
          <w:rFonts w:ascii="Arial" w:eastAsiaTheme="minorHAnsi" w:hAnsi="Arial" w:cs="Arial"/>
          <w:bCs/>
          <w:sz w:val="22"/>
          <w:szCs w:val="22"/>
          <w:lang w:eastAsia="en-US"/>
        </w:rPr>
        <w:t>Istituto</w:t>
      </w:r>
      <w:r w:rsidRPr="0061313C">
        <w:rPr>
          <w:rFonts w:ascii="Arial" w:eastAsiaTheme="minorHAnsi" w:hAnsi="Arial" w:cs="Arial"/>
          <w:b/>
          <w:bCs/>
          <w:sz w:val="22"/>
          <w:szCs w:val="22"/>
          <w:lang w:eastAsia="en-US"/>
        </w:rPr>
        <w:t xml:space="preserve"> </w:t>
      </w:r>
      <w:r w:rsidRPr="0061313C">
        <w:rPr>
          <w:rFonts w:ascii="Arial" w:eastAsiaTheme="minorHAnsi" w:hAnsi="Arial" w:cs="Arial"/>
          <w:bCs/>
          <w:sz w:val="22"/>
          <w:szCs w:val="22"/>
          <w:lang w:eastAsia="en-US"/>
        </w:rPr>
        <w:t>Packard per i Beni Culturali (IPBC)</w:t>
      </w:r>
      <w:r w:rsidRPr="0061313C">
        <w:rPr>
          <w:rFonts w:ascii="Arial" w:eastAsiaTheme="minorHAnsi" w:hAnsi="Arial" w:cs="Arial"/>
          <w:sz w:val="22"/>
          <w:szCs w:val="22"/>
          <w:lang w:eastAsia="en-US"/>
        </w:rPr>
        <w:t>.</w:t>
      </w:r>
    </w:p>
    <w:p w14:paraId="13679CBB" w14:textId="77777777" w:rsidR="0061313C" w:rsidRPr="0061313C" w:rsidRDefault="0061313C" w:rsidP="0061313C">
      <w:pPr>
        <w:pStyle w:val="isselectedend"/>
        <w:jc w:val="both"/>
        <w:rPr>
          <w:rFonts w:ascii="Arial" w:eastAsiaTheme="minorHAnsi" w:hAnsi="Arial" w:cs="Arial"/>
          <w:sz w:val="22"/>
          <w:szCs w:val="22"/>
          <w:lang w:eastAsia="en-US"/>
        </w:rPr>
      </w:pPr>
      <w:r w:rsidRPr="0061313C">
        <w:rPr>
          <w:rFonts w:ascii="Arial" w:eastAsiaTheme="minorHAnsi" w:hAnsi="Arial" w:cs="Arial"/>
          <w:sz w:val="22"/>
          <w:szCs w:val="22"/>
          <w:lang w:eastAsia="en-US"/>
        </w:rPr>
        <w:lastRenderedPageBreak/>
        <w:t xml:space="preserve">Il valore dell’intervento risiede anche nella prospettiva con cui è stato pianificato il programma dedicato alle sei domus di maggiore rilievo della città antica: non una somma di opere autonome, ma un più ampio processo di </w:t>
      </w:r>
      <w:r w:rsidRPr="0061313C">
        <w:rPr>
          <w:rFonts w:ascii="Arial" w:eastAsiaTheme="minorHAnsi" w:hAnsi="Arial" w:cs="Arial"/>
          <w:bCs/>
          <w:sz w:val="22"/>
          <w:szCs w:val="22"/>
          <w:lang w:eastAsia="en-US"/>
        </w:rPr>
        <w:t>presa in carico e riequilibrio conservativo “a scala urbana”</w:t>
      </w:r>
      <w:r w:rsidRPr="0061313C">
        <w:rPr>
          <w:rFonts w:ascii="Arial" w:eastAsiaTheme="minorHAnsi" w:hAnsi="Arial" w:cs="Arial"/>
          <w:sz w:val="22"/>
          <w:szCs w:val="22"/>
          <w:lang w:eastAsia="en-US"/>
        </w:rPr>
        <w:t xml:space="preserve">. Le criticità maturate nel corso degli anni, dall’esposizione agli agenti atmosferici al progressivo deterioramento delle coperture, fino alla fragilità delle strutture antiche, avevano reso necessaria la chiusura dei sei edifici. Da qui la scelta di adottare una visione complessiva, capace di affrontare le diverse esigenze conservative in modo organico e di assicurare continuità alle attività di tutela. </w:t>
      </w:r>
    </w:p>
    <w:p w14:paraId="08F45E98" w14:textId="77777777" w:rsidR="0061313C" w:rsidRPr="0061313C" w:rsidRDefault="0061313C" w:rsidP="0061313C">
      <w:pPr>
        <w:pStyle w:val="isselectedend"/>
        <w:jc w:val="both"/>
        <w:rPr>
          <w:rFonts w:ascii="Arial" w:eastAsiaTheme="minorHAnsi" w:hAnsi="Arial" w:cs="Arial"/>
          <w:sz w:val="22"/>
          <w:szCs w:val="22"/>
          <w:lang w:eastAsia="en-US"/>
        </w:rPr>
      </w:pPr>
      <w:r w:rsidRPr="0061313C">
        <w:rPr>
          <w:rFonts w:ascii="Arial" w:eastAsiaTheme="minorHAnsi" w:hAnsi="Arial" w:cs="Arial"/>
          <w:sz w:val="22"/>
          <w:szCs w:val="22"/>
          <w:lang w:eastAsia="en-US"/>
        </w:rPr>
        <w:t>Nel lungo periodo, il progetto consentirà di assicurare cicli manutentivi regolari delle parti oggetto di questi interventi e di proseguire, laddove necessario, il completamento degli interventi sugli apparati decorativi e sugli arredi, in un quadro di condizioni di sicurezza e di conservazione già raggiunte e garantite.</w:t>
      </w:r>
    </w:p>
    <w:p w14:paraId="21DDAA96" w14:textId="77777777" w:rsidR="0061313C" w:rsidRPr="0061313C" w:rsidRDefault="0061313C" w:rsidP="0061313C">
      <w:pPr>
        <w:pStyle w:val="isselectedend"/>
        <w:jc w:val="both"/>
        <w:rPr>
          <w:rFonts w:ascii="Arial" w:eastAsiaTheme="minorHAnsi" w:hAnsi="Arial" w:cs="Arial"/>
          <w:sz w:val="22"/>
          <w:szCs w:val="22"/>
          <w:lang w:eastAsia="en-US"/>
        </w:rPr>
      </w:pPr>
      <w:r w:rsidRPr="0061313C">
        <w:rPr>
          <w:rFonts w:ascii="Arial" w:eastAsiaTheme="minorHAnsi" w:hAnsi="Arial" w:cs="Arial"/>
          <w:sz w:val="22"/>
          <w:szCs w:val="22"/>
          <w:lang w:eastAsia="en-US"/>
        </w:rPr>
        <w:t xml:space="preserve">La restituzione al pubblico non rappresenta quindi necessariamente il punto conclusivo del percorso di intervento sulle singole domus, ma una fase di un programma più ampio e progressivo. Gli interventi ancora da completare sono infatti inseriti in ulteriori progetti già pianificati e, alcuni dei quali progettati, la cui successiva realizzazione consentirà di arricchire e completare nel tempo l’offerta di visita. </w:t>
      </w:r>
    </w:p>
    <w:p w14:paraId="4FE60D44" w14:textId="77777777" w:rsidR="0061313C" w:rsidRPr="0061313C" w:rsidRDefault="0061313C" w:rsidP="0061313C">
      <w:pPr>
        <w:pStyle w:val="isselectedend"/>
        <w:jc w:val="both"/>
        <w:rPr>
          <w:rFonts w:ascii="Arial" w:eastAsiaTheme="minorHAnsi" w:hAnsi="Arial" w:cs="Arial"/>
          <w:sz w:val="22"/>
          <w:szCs w:val="22"/>
          <w:lang w:eastAsia="en-US"/>
        </w:rPr>
      </w:pPr>
      <w:r w:rsidRPr="0061313C">
        <w:rPr>
          <w:rFonts w:ascii="Arial" w:eastAsiaTheme="minorHAnsi" w:hAnsi="Arial" w:cs="Arial"/>
          <w:sz w:val="22"/>
          <w:szCs w:val="22"/>
          <w:lang w:eastAsia="en-US"/>
        </w:rPr>
        <w:t>In questo modo, la strategia di conservazione procede di pari passo con quella della valorizzazione, permettendo di ampliare progressivamente gli spazi accessibili al pubblico e, al contempo, di garantire la continuità delle attività di tutela e manutenzione.</w:t>
      </w:r>
    </w:p>
    <w:p w14:paraId="2CDB8D55" w14:textId="71DEE354" w:rsidR="00AC0202" w:rsidRDefault="0061313C" w:rsidP="00036879">
      <w:pPr>
        <w:spacing w:before="100" w:beforeAutospacing="1" w:after="100" w:afterAutospacing="1"/>
        <w:jc w:val="both"/>
        <w:rPr>
          <w:rFonts w:ascii="Arial" w:eastAsia="Arial" w:hAnsi="Arial" w:cs="Arial"/>
        </w:rPr>
      </w:pPr>
      <w:r w:rsidRPr="0061313C">
        <w:rPr>
          <w:rFonts w:ascii="Arial" w:hAnsi="Arial" w:cs="Arial"/>
        </w:rPr>
        <w:t xml:space="preserve">L’intervento è finanziato con </w:t>
      </w:r>
      <w:r w:rsidRPr="0061313C">
        <w:rPr>
          <w:rFonts w:ascii="Arial" w:hAnsi="Arial" w:cs="Arial"/>
          <w:b/>
          <w:bCs/>
        </w:rPr>
        <w:t>5 milioni di euro</w:t>
      </w:r>
      <w:r w:rsidRPr="0061313C">
        <w:rPr>
          <w:rFonts w:ascii="Arial" w:hAnsi="Arial" w:cs="Arial"/>
        </w:rPr>
        <w:t xml:space="preserve">, a valere sui fondi del </w:t>
      </w:r>
      <w:r w:rsidRPr="0061313C">
        <w:rPr>
          <w:rFonts w:ascii="Arial" w:hAnsi="Arial" w:cs="Arial"/>
          <w:b/>
          <w:bCs/>
        </w:rPr>
        <w:t>Contratto Istituzionale di Sviluppo (CIS) “Vesuvio - Pompei - Napoli” (FSC 2014-2020)</w:t>
      </w:r>
      <w:r w:rsidRPr="0061313C">
        <w:rPr>
          <w:rFonts w:ascii="Arial" w:hAnsi="Arial" w:cs="Arial"/>
        </w:rPr>
        <w:t>, gestiti per il Ministero della Cultura dall’</w:t>
      </w:r>
      <w:r w:rsidRPr="0061313C">
        <w:rPr>
          <w:rFonts w:ascii="Arial" w:hAnsi="Arial" w:cs="Arial"/>
          <w:b/>
          <w:bCs/>
        </w:rPr>
        <w:t>Autorità Responsabile del Piano Sviluppo e Coesione</w:t>
      </w:r>
      <w:r w:rsidRPr="0061313C">
        <w:rPr>
          <w:rFonts w:ascii="Arial" w:hAnsi="Arial" w:cs="Arial"/>
        </w:rPr>
        <w:t>, per il tramite dell’</w:t>
      </w:r>
      <w:r w:rsidRPr="0061313C">
        <w:rPr>
          <w:rFonts w:ascii="Arial" w:hAnsi="Arial" w:cs="Arial"/>
          <w:b/>
          <w:bCs/>
        </w:rPr>
        <w:t>Unità Grande Pompei</w:t>
      </w:r>
      <w:r w:rsidRPr="0061313C">
        <w:rPr>
          <w:rFonts w:ascii="Arial" w:hAnsi="Arial" w:cs="Arial"/>
        </w:rPr>
        <w:t>.</w:t>
      </w:r>
    </w:p>
    <w:sectPr w:rsidR="00AC0202" w:rsidSect="00AC0202">
      <w:headerReference w:type="even" r:id="rId7"/>
      <w:headerReference w:type="default" r:id="rId8"/>
      <w:footerReference w:type="even" r:id="rId9"/>
      <w:footerReference w:type="default" r:id="rId10"/>
      <w:headerReference w:type="first" r:id="rId11"/>
      <w:footerReference w:type="first" r:id="rId12"/>
      <w:pgSz w:w="11906" w:h="16838"/>
      <w:pgMar w:top="1444" w:right="851" w:bottom="2438" w:left="2109" w:header="1387"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DB8D58" w14:textId="77777777" w:rsidR="000B37D9" w:rsidRDefault="000B37D9" w:rsidP="00AC0202">
      <w:r>
        <w:separator/>
      </w:r>
    </w:p>
  </w:endnote>
  <w:endnote w:type="continuationSeparator" w:id="0">
    <w:p w14:paraId="2CDB8D59" w14:textId="77777777" w:rsidR="000B37D9" w:rsidRDefault="000B37D9" w:rsidP="00AC02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w:panose1 w:val="020B0602030504020204"/>
    <w:charset w:val="00"/>
    <w:family w:val="swiss"/>
    <w:pitch w:val="variable"/>
    <w:sig w:usb0="00000003" w:usb1="00000000" w:usb2="00000000" w:usb3="00000000" w:csb0="00000001" w:csb1="00000000"/>
  </w:font>
  <w:font w:name="Helvetica Neue">
    <w:altName w:val="Arial"/>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Liberation Serif">
    <w:panose1 w:val="00000000000000000000"/>
    <w:charset w:val="00"/>
    <w:family w:val="roman"/>
    <w:notTrueType/>
    <w:pitch w:val="default"/>
  </w:font>
  <w:font w:name="NSimSun">
    <w:panose1 w:val="02010609030101010101"/>
    <w:charset w:val="86"/>
    <w:family w:val="modern"/>
    <w:pitch w:val="fixed"/>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B8D5C" w14:textId="77777777" w:rsidR="00AC0202" w:rsidRDefault="00AC0202">
    <w:pPr>
      <w:pBdr>
        <w:top w:val="nil"/>
        <w:left w:val="nil"/>
        <w:bottom w:val="nil"/>
        <w:right w:val="nil"/>
        <w:between w:val="nil"/>
      </w:pBdr>
      <w:tabs>
        <w:tab w:val="center" w:pos="4819"/>
        <w:tab w:val="right" w:pos="9638"/>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B8D5D" w14:textId="77777777" w:rsidR="00AC0202" w:rsidRDefault="000B37D9">
    <w:pPr>
      <w:tabs>
        <w:tab w:val="center" w:pos="4819"/>
        <w:tab w:val="right" w:pos="9638"/>
      </w:tabs>
      <w:rPr>
        <w:rFonts w:ascii="Arial" w:eastAsia="Arial" w:hAnsi="Arial" w:cs="Arial"/>
        <w:b/>
        <w:color w:val="AA8950"/>
        <w:sz w:val="16"/>
        <w:szCs w:val="16"/>
      </w:rPr>
    </w:pPr>
    <w:r>
      <w:rPr>
        <w:rFonts w:ascii="Arial" w:eastAsia="Arial" w:hAnsi="Arial" w:cs="Arial"/>
        <w:b/>
        <w:color w:val="AA8950"/>
        <w:sz w:val="16"/>
        <w:szCs w:val="16"/>
      </w:rPr>
      <w:t xml:space="preserve">p. </w:t>
    </w:r>
    <w:r w:rsidR="00AC0202">
      <w:fldChar w:fldCharType="begin"/>
    </w:r>
    <w:r>
      <w:instrText>PAGE</w:instrText>
    </w:r>
    <w:r w:rsidR="00AC0202">
      <w:fldChar w:fldCharType="separate"/>
    </w:r>
    <w:r w:rsidR="007F09A2">
      <w:rPr>
        <w:noProof/>
      </w:rPr>
      <w:t>2</w:t>
    </w:r>
    <w:r w:rsidR="00AC0202">
      <w:fldChar w:fldCharType="end"/>
    </w:r>
  </w:p>
  <w:p w14:paraId="2CDB8D5E" w14:textId="77777777" w:rsidR="00AC0202" w:rsidRDefault="000B37D9">
    <w:pPr>
      <w:tabs>
        <w:tab w:val="left" w:pos="2148"/>
        <w:tab w:val="center" w:pos="4819"/>
        <w:tab w:val="right" w:pos="9638"/>
      </w:tabs>
      <w:rPr>
        <w:color w:val="000000"/>
      </w:rPr>
    </w:pPr>
    <w:r>
      <w:rPr>
        <w:color w:val="000000"/>
      </w:rPr>
      <w:tab/>
    </w:r>
  </w:p>
  <w:p w14:paraId="2CDB8D5F" w14:textId="77777777" w:rsidR="00AC0202" w:rsidRDefault="000B37D9">
    <w:pPr>
      <w:spacing w:after="120" w:line="276" w:lineRule="auto"/>
      <w:rPr>
        <w:rFonts w:ascii="Arial" w:eastAsia="Arial" w:hAnsi="Arial" w:cs="Arial"/>
        <w:b/>
        <w:color w:val="000000"/>
        <w:sz w:val="14"/>
        <w:szCs w:val="14"/>
      </w:rPr>
    </w:pPr>
    <w:r>
      <w:rPr>
        <w:rFonts w:ascii="Arial" w:eastAsia="Arial" w:hAnsi="Arial" w:cs="Arial"/>
        <w:b/>
        <w:color w:val="000000"/>
        <w:sz w:val="14"/>
        <w:szCs w:val="14"/>
      </w:rPr>
      <w:t>Ufficio Stampa</w:t>
    </w:r>
    <w:r>
      <w:rPr>
        <w:rFonts w:ascii="Arial" w:eastAsia="Arial" w:hAnsi="Arial" w:cs="Arial"/>
        <w:b/>
        <w:color w:val="000000"/>
        <w:sz w:val="14"/>
        <w:szCs w:val="14"/>
      </w:rPr>
      <w:br/>
    </w:r>
    <w:hyperlink r:id="rId1">
      <w:r>
        <w:rPr>
          <w:rFonts w:ascii="Arial" w:eastAsia="Arial" w:hAnsi="Arial" w:cs="Arial"/>
          <w:color w:val="0563C1"/>
          <w:sz w:val="14"/>
          <w:szCs w:val="14"/>
          <w:u w:val="single"/>
        </w:rPr>
        <w:t>ercolano.ufficiostampa@cultura.gov..it</w:t>
      </w:r>
    </w:hyperlink>
    <w:r>
      <w:rPr>
        <w:rFonts w:ascii="Arial" w:eastAsia="Arial" w:hAnsi="Arial" w:cs="Arial"/>
        <w:color w:val="000000"/>
        <w:sz w:val="14"/>
        <w:szCs w:val="14"/>
      </w:rPr>
      <w:br/>
      <w:t>Daniela Leone</w:t>
    </w:r>
    <w:r>
      <w:rPr>
        <w:rFonts w:ascii="Arial" w:eastAsia="Arial" w:hAnsi="Arial" w:cs="Arial"/>
        <w:b/>
        <w:color w:val="000000"/>
        <w:sz w:val="14"/>
        <w:szCs w:val="14"/>
      </w:rPr>
      <w:br/>
    </w:r>
    <w:proofErr w:type="spellStart"/>
    <w:r>
      <w:rPr>
        <w:rFonts w:ascii="Arial" w:eastAsia="Arial" w:hAnsi="Arial" w:cs="Arial"/>
        <w:color w:val="000000"/>
        <w:sz w:val="14"/>
        <w:szCs w:val="14"/>
      </w:rPr>
      <w:t>tel</w:t>
    </w:r>
    <w:proofErr w:type="spellEnd"/>
    <w:r>
      <w:rPr>
        <w:rFonts w:ascii="Arial" w:eastAsia="Arial" w:hAnsi="Arial" w:cs="Arial"/>
        <w:color w:val="000000"/>
        <w:sz w:val="14"/>
        <w:szCs w:val="14"/>
      </w:rPr>
      <w:t xml:space="preserve"> +39 347 9430130</w:t>
    </w:r>
    <w:r>
      <w:rPr>
        <w:rFonts w:ascii="Arial" w:eastAsia="Arial" w:hAnsi="Arial" w:cs="Arial"/>
        <w:color w:val="000000"/>
        <w:sz w:val="14"/>
        <w:szCs w:val="14"/>
      </w:rPr>
      <w:br/>
      <w:t>www.ercolano.benculturali.it</w:t>
    </w:r>
    <w:r>
      <w:rPr>
        <w:noProof/>
        <w:lang w:eastAsia="it-IT" w:bidi="ar-SA"/>
      </w:rPr>
      <w:drawing>
        <wp:anchor distT="0" distB="0" distL="0" distR="0" simplePos="0" relativeHeight="251660288" behindDoc="1" locked="0" layoutInCell="1" allowOverlap="1" wp14:anchorId="2CDB8D71" wp14:editId="2CDB8D72">
          <wp:simplePos x="0" y="0"/>
          <wp:positionH relativeFrom="column">
            <wp:posOffset>4165600</wp:posOffset>
          </wp:positionH>
          <wp:positionV relativeFrom="paragraph">
            <wp:posOffset>75565</wp:posOffset>
          </wp:positionV>
          <wp:extent cx="1504950" cy="471805"/>
          <wp:effectExtent l="0" t="0" r="0" b="0"/>
          <wp:wrapNone/>
          <wp:docPr id="107374184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l="-2010" r="-838" b="-17"/>
                  <a:stretch>
                    <a:fillRect/>
                  </a:stretch>
                </pic:blipFill>
                <pic:spPr>
                  <a:xfrm>
                    <a:off x="0" y="0"/>
                    <a:ext cx="1504950" cy="471805"/>
                  </a:xfrm>
                  <a:prstGeom prst="rect">
                    <a:avLst/>
                  </a:prstGeom>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B8D61" w14:textId="77777777" w:rsidR="00AC0202" w:rsidRDefault="00AC0202">
    <w:pPr>
      <w:tabs>
        <w:tab w:val="center" w:pos="4819"/>
        <w:tab w:val="right" w:pos="9638"/>
      </w:tabs>
      <w:rPr>
        <w:rFonts w:ascii="Arial" w:eastAsia="Arial" w:hAnsi="Arial" w:cs="Arial"/>
        <w:b/>
        <w:color w:val="AA8950"/>
        <w:sz w:val="16"/>
        <w:szCs w:val="16"/>
      </w:rPr>
    </w:pPr>
  </w:p>
  <w:tbl>
    <w:tblPr>
      <w:tblStyle w:val="a0"/>
      <w:tblW w:w="8936" w:type="dxa"/>
      <w:tblInd w:w="5" w:type="dxa"/>
      <w:tblLayout w:type="fixed"/>
      <w:tblLook w:val="0400" w:firstRow="0" w:lastRow="0" w:firstColumn="0" w:lastColumn="0" w:noHBand="0" w:noVBand="1"/>
    </w:tblPr>
    <w:tblGrid>
      <w:gridCol w:w="2830"/>
      <w:gridCol w:w="6106"/>
    </w:tblGrid>
    <w:tr w:rsidR="00AC0202" w14:paraId="2CDB8D64" w14:textId="77777777">
      <w:trPr>
        <w:cantSplit/>
        <w:tblHeader/>
      </w:trPr>
      <w:tc>
        <w:tcPr>
          <w:tcW w:w="2830" w:type="dxa"/>
        </w:tcPr>
        <w:p w14:paraId="2CDB8D62" w14:textId="77777777" w:rsidR="00AC0202" w:rsidRDefault="000B37D9">
          <w:pPr>
            <w:spacing w:line="276" w:lineRule="auto"/>
            <w:rPr>
              <w:b/>
              <w:sz w:val="16"/>
              <w:szCs w:val="16"/>
            </w:rPr>
          </w:pPr>
          <w:r>
            <w:rPr>
              <w:b/>
              <w:sz w:val="16"/>
              <w:szCs w:val="16"/>
            </w:rPr>
            <w:t>Parco Archeologico di Ercolano</w:t>
          </w:r>
        </w:p>
      </w:tc>
      <w:tc>
        <w:tcPr>
          <w:tcW w:w="6106" w:type="dxa"/>
        </w:tcPr>
        <w:p w14:paraId="2CDB8D63" w14:textId="77777777" w:rsidR="00AC0202" w:rsidRDefault="00AC0202">
          <w:pPr>
            <w:spacing w:line="276" w:lineRule="auto"/>
            <w:rPr>
              <w:b/>
              <w:sz w:val="16"/>
              <w:szCs w:val="16"/>
            </w:rPr>
          </w:pPr>
        </w:p>
      </w:tc>
    </w:tr>
    <w:tr w:rsidR="00AC0202" w14:paraId="2CDB8D67" w14:textId="77777777">
      <w:trPr>
        <w:cantSplit/>
        <w:tblHeader/>
      </w:trPr>
      <w:tc>
        <w:tcPr>
          <w:tcW w:w="2830" w:type="dxa"/>
        </w:tcPr>
        <w:p w14:paraId="2CDB8D65" w14:textId="77777777" w:rsidR="00AC0202" w:rsidRDefault="000B37D9">
          <w:pPr>
            <w:spacing w:line="276" w:lineRule="auto"/>
            <w:rPr>
              <w:i/>
              <w:sz w:val="16"/>
              <w:szCs w:val="16"/>
            </w:rPr>
          </w:pPr>
          <w:r>
            <w:rPr>
              <w:i/>
              <w:sz w:val="16"/>
              <w:szCs w:val="16"/>
            </w:rPr>
            <w:t>Corso Resina, 187, 80056 Ercolano NA</w:t>
          </w:r>
        </w:p>
      </w:tc>
      <w:tc>
        <w:tcPr>
          <w:tcW w:w="6106" w:type="dxa"/>
        </w:tcPr>
        <w:p w14:paraId="2CDB8D66" w14:textId="77777777" w:rsidR="00AC0202" w:rsidRDefault="000B37D9">
          <w:pPr>
            <w:spacing w:line="276" w:lineRule="auto"/>
            <w:rPr>
              <w:i/>
              <w:sz w:val="16"/>
              <w:szCs w:val="16"/>
            </w:rPr>
          </w:pPr>
          <w:proofErr w:type="spellStart"/>
          <w:r>
            <w:rPr>
              <w:b/>
              <w:i/>
              <w:sz w:val="16"/>
              <w:szCs w:val="16"/>
            </w:rPr>
            <w:t>pec</w:t>
          </w:r>
          <w:proofErr w:type="spellEnd"/>
          <w:r>
            <w:rPr>
              <w:i/>
              <w:sz w:val="16"/>
              <w:szCs w:val="16"/>
            </w:rPr>
            <w:t xml:space="preserve"> pa-erco@pec.cultura.gov.it </w:t>
          </w:r>
        </w:p>
      </w:tc>
    </w:tr>
    <w:tr w:rsidR="00AC0202" w14:paraId="2CDB8D6A" w14:textId="77777777">
      <w:trPr>
        <w:cantSplit/>
        <w:tblHeader/>
      </w:trPr>
      <w:tc>
        <w:tcPr>
          <w:tcW w:w="2830" w:type="dxa"/>
        </w:tcPr>
        <w:p w14:paraId="2CDB8D68" w14:textId="77777777" w:rsidR="00AC0202" w:rsidRDefault="000B37D9">
          <w:pPr>
            <w:rPr>
              <w:i/>
              <w:sz w:val="16"/>
              <w:szCs w:val="16"/>
            </w:rPr>
          </w:pPr>
          <w:proofErr w:type="gramStart"/>
          <w:r>
            <w:rPr>
              <w:b/>
              <w:i/>
              <w:sz w:val="16"/>
              <w:szCs w:val="16"/>
            </w:rPr>
            <w:t xml:space="preserve">t </w:t>
          </w:r>
          <w:r>
            <w:rPr>
              <w:i/>
              <w:sz w:val="16"/>
              <w:szCs w:val="16"/>
            </w:rPr>
            <w:t xml:space="preserve"> +</w:t>
          </w:r>
          <w:proofErr w:type="gramEnd"/>
          <w:r>
            <w:rPr>
              <w:i/>
              <w:sz w:val="16"/>
              <w:szCs w:val="16"/>
            </w:rPr>
            <w:t xml:space="preserve">39 081 7324321 </w:t>
          </w:r>
        </w:p>
      </w:tc>
      <w:tc>
        <w:tcPr>
          <w:tcW w:w="6106" w:type="dxa"/>
        </w:tcPr>
        <w:p w14:paraId="2CDB8D69" w14:textId="77777777" w:rsidR="00AC0202" w:rsidRDefault="000B37D9">
          <w:pPr>
            <w:rPr>
              <w:b/>
              <w:i/>
              <w:sz w:val="16"/>
              <w:szCs w:val="16"/>
            </w:rPr>
          </w:pPr>
          <w:r>
            <w:rPr>
              <w:b/>
              <w:i/>
              <w:sz w:val="16"/>
              <w:szCs w:val="16"/>
            </w:rPr>
            <w:t xml:space="preserve">mail </w:t>
          </w:r>
          <w:r>
            <w:rPr>
              <w:i/>
              <w:sz w:val="16"/>
              <w:szCs w:val="16"/>
            </w:rPr>
            <w:t xml:space="preserve">pa-erco@cultura.gov.it </w:t>
          </w:r>
        </w:p>
      </w:tc>
    </w:tr>
    <w:tr w:rsidR="00AC0202" w14:paraId="2CDB8D6D" w14:textId="77777777">
      <w:trPr>
        <w:cantSplit/>
        <w:tblHeader/>
      </w:trPr>
      <w:tc>
        <w:tcPr>
          <w:tcW w:w="2830" w:type="dxa"/>
        </w:tcPr>
        <w:p w14:paraId="2CDB8D6B" w14:textId="77777777" w:rsidR="00AC0202" w:rsidRDefault="000B37D9">
          <w:pPr>
            <w:rPr>
              <w:i/>
              <w:sz w:val="16"/>
              <w:szCs w:val="16"/>
            </w:rPr>
          </w:pPr>
          <w:r>
            <w:rPr>
              <w:b/>
              <w:i/>
              <w:sz w:val="16"/>
              <w:szCs w:val="16"/>
            </w:rPr>
            <w:t>C.F.</w:t>
          </w:r>
          <w:r>
            <w:rPr>
              <w:i/>
              <w:sz w:val="16"/>
              <w:szCs w:val="16"/>
            </w:rPr>
            <w:t xml:space="preserve"> 95234870632 </w:t>
          </w:r>
        </w:p>
      </w:tc>
      <w:tc>
        <w:tcPr>
          <w:tcW w:w="6106" w:type="dxa"/>
        </w:tcPr>
        <w:p w14:paraId="2CDB8D6C" w14:textId="77777777" w:rsidR="00AC0202" w:rsidRDefault="000B37D9" w:rsidP="007F09A2">
          <w:pPr>
            <w:rPr>
              <w:b/>
              <w:i/>
              <w:sz w:val="16"/>
              <w:szCs w:val="16"/>
            </w:rPr>
          </w:pPr>
          <w:r>
            <w:rPr>
              <w:rFonts w:ascii="Times New Roman" w:eastAsia="Times New Roman" w:hAnsi="Times New Roman" w:cs="Times New Roman"/>
              <w:b/>
              <w:i/>
              <w:sz w:val="16"/>
              <w:szCs w:val="16"/>
            </w:rPr>
            <w:t>www.ercolano.</w:t>
          </w:r>
          <w:r w:rsidR="007F09A2">
            <w:rPr>
              <w:rFonts w:ascii="Times New Roman" w:eastAsia="Times New Roman" w:hAnsi="Times New Roman" w:cs="Times New Roman"/>
              <w:b/>
              <w:i/>
              <w:sz w:val="16"/>
              <w:szCs w:val="16"/>
            </w:rPr>
            <w:t>cultiura.gov.it</w:t>
          </w:r>
          <w:r>
            <w:rPr>
              <w:rFonts w:ascii="Times New Roman" w:eastAsia="Times New Roman" w:hAnsi="Times New Roman" w:cs="Times New Roman"/>
              <w:b/>
              <w:i/>
              <w:sz w:val="16"/>
              <w:szCs w:val="16"/>
            </w:rPr>
            <w:t>t</w:t>
          </w:r>
        </w:p>
      </w:tc>
    </w:tr>
  </w:tbl>
  <w:p w14:paraId="2CDB8D6E" w14:textId="77777777" w:rsidR="00AC0202" w:rsidRDefault="00AC0202">
    <w:pPr>
      <w:spacing w:after="120" w:line="276" w:lineRule="auto"/>
      <w:rPr>
        <w:rFonts w:ascii="Arial" w:eastAsia="Arial" w:hAnsi="Arial" w:cs="Arial"/>
        <w:b/>
        <w:color w:val="000000"/>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DB8D56" w14:textId="77777777" w:rsidR="000B37D9" w:rsidRDefault="000B37D9" w:rsidP="00AC0202">
      <w:r>
        <w:separator/>
      </w:r>
    </w:p>
  </w:footnote>
  <w:footnote w:type="continuationSeparator" w:id="0">
    <w:p w14:paraId="2CDB8D57" w14:textId="77777777" w:rsidR="000B37D9" w:rsidRDefault="000B37D9" w:rsidP="00AC02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B8D5A" w14:textId="77777777" w:rsidR="00AC0202" w:rsidRDefault="00AC0202">
    <w:pPr>
      <w:pBdr>
        <w:top w:val="nil"/>
        <w:left w:val="nil"/>
        <w:bottom w:val="nil"/>
        <w:right w:val="nil"/>
        <w:between w:val="nil"/>
      </w:pBdr>
      <w:tabs>
        <w:tab w:val="center" w:pos="4819"/>
        <w:tab w:val="right" w:pos="9638"/>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B8D5B" w14:textId="77777777" w:rsidR="00AC0202" w:rsidRDefault="000B37D9">
    <w:pPr>
      <w:tabs>
        <w:tab w:val="center" w:pos="4819"/>
        <w:tab w:val="right" w:pos="9638"/>
      </w:tabs>
      <w:rPr>
        <w:color w:val="000000"/>
      </w:rPr>
    </w:pPr>
    <w:r>
      <w:rPr>
        <w:noProof/>
        <w:lang w:eastAsia="it-IT" w:bidi="ar-SA"/>
      </w:rPr>
      <w:drawing>
        <wp:anchor distT="0" distB="0" distL="0" distR="0" simplePos="0" relativeHeight="251658240" behindDoc="1" locked="0" layoutInCell="1" allowOverlap="1" wp14:anchorId="2CDB8D6F" wp14:editId="2CDB8D70">
          <wp:simplePos x="0" y="0"/>
          <wp:positionH relativeFrom="column">
            <wp:posOffset>-1339209</wp:posOffset>
          </wp:positionH>
          <wp:positionV relativeFrom="paragraph">
            <wp:posOffset>2794000</wp:posOffset>
          </wp:positionV>
          <wp:extent cx="989965" cy="5875020"/>
          <wp:effectExtent l="0" t="0" r="0" b="0"/>
          <wp:wrapNone/>
          <wp:docPr id="1073741846"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
                  <a:srcRect b="17122"/>
                  <a:stretch>
                    <a:fillRect/>
                  </a:stretch>
                </pic:blipFill>
                <pic:spPr>
                  <a:xfrm>
                    <a:off x="0" y="0"/>
                    <a:ext cx="989965" cy="5875020"/>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B8D60" w14:textId="77777777" w:rsidR="00AC0202" w:rsidRDefault="000B37D9">
    <w:pPr>
      <w:tabs>
        <w:tab w:val="center" w:pos="4819"/>
        <w:tab w:val="right" w:pos="9638"/>
      </w:tabs>
      <w:rPr>
        <w:color w:val="000000"/>
      </w:rPr>
    </w:pPr>
    <w:r>
      <w:rPr>
        <w:noProof/>
        <w:lang w:eastAsia="it-IT" w:bidi="ar-SA"/>
      </w:rPr>
      <w:drawing>
        <wp:anchor distT="0" distB="0" distL="114300" distR="114300" simplePos="0" relativeHeight="251659264" behindDoc="0" locked="0" layoutInCell="1" allowOverlap="1" wp14:anchorId="2CDB8D73" wp14:editId="2CDB8D74">
          <wp:simplePos x="0" y="0"/>
          <wp:positionH relativeFrom="column">
            <wp:posOffset>-1329684</wp:posOffset>
          </wp:positionH>
          <wp:positionV relativeFrom="paragraph">
            <wp:posOffset>-116198</wp:posOffset>
          </wp:positionV>
          <wp:extent cx="2949575" cy="2762250"/>
          <wp:effectExtent l="0" t="0" r="0" b="0"/>
          <wp:wrapTopAndBottom distT="0" distB="0"/>
          <wp:docPr id="107374184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6554" r="61909" b="19134"/>
                  <a:stretch>
                    <a:fillRect/>
                  </a:stretch>
                </pic:blipFill>
                <pic:spPr>
                  <a:xfrm>
                    <a:off x="0" y="0"/>
                    <a:ext cx="2949575" cy="2762250"/>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202"/>
    <w:rsid w:val="00036879"/>
    <w:rsid w:val="000B37D9"/>
    <w:rsid w:val="0061313C"/>
    <w:rsid w:val="0077697A"/>
    <w:rsid w:val="007F09A2"/>
    <w:rsid w:val="00AB5F9E"/>
    <w:rsid w:val="00AC0202"/>
    <w:rsid w:val="00FC532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B8D54"/>
  <w15:docId w15:val="{5E4835B7-DF93-4DD5-8EA5-00D47A4B1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C20F7"/>
    <w:rPr>
      <w:lang w:eastAsia="zh-CN" w:bidi="hi-IN"/>
    </w:rPr>
  </w:style>
  <w:style w:type="paragraph" w:styleId="Titolo1">
    <w:name w:val="heading 1"/>
    <w:basedOn w:val="Normale1"/>
    <w:next w:val="Normale1"/>
    <w:uiPriority w:val="9"/>
    <w:qFormat/>
    <w:rsid w:val="007E18B4"/>
    <w:pPr>
      <w:keepNext/>
      <w:keepLines/>
      <w:pBdr>
        <w:top w:val="nil"/>
        <w:left w:val="nil"/>
        <w:bottom w:val="nil"/>
        <w:right w:val="nil"/>
        <w:between w:val="nil"/>
      </w:pBdr>
      <w:spacing w:before="480" w:after="120"/>
      <w:outlineLvl w:val="0"/>
    </w:pPr>
    <w:rPr>
      <w:b/>
      <w:color w:val="000000"/>
      <w:sz w:val="48"/>
      <w:szCs w:val="48"/>
    </w:rPr>
  </w:style>
  <w:style w:type="paragraph" w:styleId="Titolo2">
    <w:name w:val="heading 2"/>
    <w:basedOn w:val="Normale1"/>
    <w:next w:val="Normale1"/>
    <w:uiPriority w:val="9"/>
    <w:semiHidden/>
    <w:unhideWhenUsed/>
    <w:qFormat/>
    <w:rsid w:val="007E18B4"/>
    <w:pPr>
      <w:keepNext/>
      <w:keepLines/>
      <w:pBdr>
        <w:top w:val="nil"/>
        <w:left w:val="nil"/>
        <w:bottom w:val="nil"/>
        <w:right w:val="nil"/>
        <w:between w:val="nil"/>
      </w:pBdr>
      <w:spacing w:before="360" w:after="80"/>
      <w:outlineLvl w:val="1"/>
    </w:pPr>
    <w:rPr>
      <w:b/>
      <w:color w:val="000000"/>
      <w:sz w:val="36"/>
      <w:szCs w:val="36"/>
    </w:rPr>
  </w:style>
  <w:style w:type="paragraph" w:styleId="Titolo3">
    <w:name w:val="heading 3"/>
    <w:basedOn w:val="Normale1"/>
    <w:next w:val="Normale1"/>
    <w:uiPriority w:val="9"/>
    <w:semiHidden/>
    <w:unhideWhenUsed/>
    <w:qFormat/>
    <w:rsid w:val="007E18B4"/>
    <w:pPr>
      <w:outlineLvl w:val="2"/>
    </w:pPr>
    <w:rPr>
      <w:rFonts w:ascii="Times New Roman" w:eastAsia="Times New Roman" w:hAnsi="Times New Roman" w:cs="Times New Roman"/>
      <w:b/>
      <w:sz w:val="27"/>
      <w:szCs w:val="27"/>
    </w:rPr>
  </w:style>
  <w:style w:type="paragraph" w:styleId="Titolo4">
    <w:name w:val="heading 4"/>
    <w:basedOn w:val="Normale1"/>
    <w:next w:val="Normale1"/>
    <w:uiPriority w:val="9"/>
    <w:semiHidden/>
    <w:unhideWhenUsed/>
    <w:qFormat/>
    <w:rsid w:val="007E18B4"/>
    <w:pPr>
      <w:keepNext/>
      <w:keepLines/>
      <w:pBdr>
        <w:top w:val="nil"/>
        <w:left w:val="nil"/>
        <w:bottom w:val="nil"/>
        <w:right w:val="nil"/>
        <w:between w:val="nil"/>
      </w:pBdr>
      <w:spacing w:before="240" w:after="40"/>
      <w:outlineLvl w:val="3"/>
    </w:pPr>
    <w:rPr>
      <w:b/>
      <w:color w:val="000000"/>
    </w:rPr>
  </w:style>
  <w:style w:type="paragraph" w:styleId="Titolo5">
    <w:name w:val="heading 5"/>
    <w:basedOn w:val="Normale1"/>
    <w:next w:val="Normale1"/>
    <w:uiPriority w:val="9"/>
    <w:semiHidden/>
    <w:unhideWhenUsed/>
    <w:qFormat/>
    <w:rsid w:val="007E18B4"/>
    <w:pPr>
      <w:keepNext/>
      <w:keepLines/>
      <w:pBdr>
        <w:top w:val="nil"/>
        <w:left w:val="nil"/>
        <w:bottom w:val="nil"/>
        <w:right w:val="nil"/>
        <w:between w:val="nil"/>
      </w:pBdr>
      <w:spacing w:before="220" w:after="40"/>
      <w:outlineLvl w:val="4"/>
    </w:pPr>
    <w:rPr>
      <w:b/>
      <w:color w:val="000000"/>
      <w:sz w:val="22"/>
      <w:szCs w:val="22"/>
    </w:rPr>
  </w:style>
  <w:style w:type="paragraph" w:styleId="Titolo6">
    <w:name w:val="heading 6"/>
    <w:basedOn w:val="Normale1"/>
    <w:next w:val="Normale1"/>
    <w:uiPriority w:val="9"/>
    <w:semiHidden/>
    <w:unhideWhenUsed/>
    <w:qFormat/>
    <w:rsid w:val="007E18B4"/>
    <w:pPr>
      <w:keepNext/>
      <w:keepLines/>
      <w:pBdr>
        <w:top w:val="nil"/>
        <w:left w:val="nil"/>
        <w:bottom w:val="nil"/>
        <w:right w:val="nil"/>
        <w:between w:val="nil"/>
      </w:pBdr>
      <w:spacing w:before="200" w:after="40"/>
      <w:outlineLvl w:val="5"/>
    </w:pPr>
    <w:rPr>
      <w:b/>
      <w:color w:val="000000"/>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Normale10">
    <w:name w:val="Normale1"/>
    <w:rsid w:val="00AC0202"/>
  </w:style>
  <w:style w:type="table" w:customStyle="1" w:styleId="TableNormal">
    <w:name w:val="Table Normal"/>
    <w:rsid w:val="00AC0202"/>
    <w:tblPr>
      <w:tblCellMar>
        <w:top w:w="0" w:type="dxa"/>
        <w:left w:w="0" w:type="dxa"/>
        <w:bottom w:w="0" w:type="dxa"/>
        <w:right w:w="0" w:type="dxa"/>
      </w:tblCellMar>
    </w:tblPr>
  </w:style>
  <w:style w:type="paragraph" w:styleId="Titolo">
    <w:name w:val="Title"/>
    <w:basedOn w:val="LO-normal"/>
    <w:next w:val="Corpotesto"/>
    <w:uiPriority w:val="10"/>
    <w:qFormat/>
    <w:rsid w:val="004C20F7"/>
    <w:pPr>
      <w:keepNext/>
      <w:keepLines/>
      <w:spacing w:before="480" w:after="120"/>
    </w:pPr>
    <w:rPr>
      <w:b/>
      <w:sz w:val="72"/>
      <w:szCs w:val="72"/>
    </w:rPr>
  </w:style>
  <w:style w:type="table" w:customStyle="1" w:styleId="TableNormal0">
    <w:name w:val="Table Normal"/>
    <w:rsid w:val="00AC0202"/>
    <w:tblPr>
      <w:tblCellMar>
        <w:top w:w="0" w:type="dxa"/>
        <w:left w:w="0" w:type="dxa"/>
        <w:bottom w:w="0" w:type="dxa"/>
        <w:right w:w="0" w:type="dxa"/>
      </w:tblCellMar>
    </w:tblPr>
  </w:style>
  <w:style w:type="table" w:customStyle="1" w:styleId="TableNormal1">
    <w:name w:val="Table Normal"/>
    <w:rsid w:val="00745F45"/>
    <w:tblPr>
      <w:tblCellMar>
        <w:top w:w="0" w:type="dxa"/>
        <w:left w:w="0" w:type="dxa"/>
        <w:bottom w:w="0" w:type="dxa"/>
        <w:right w:w="0" w:type="dxa"/>
      </w:tblCellMar>
    </w:tblPr>
  </w:style>
  <w:style w:type="paragraph" w:customStyle="1" w:styleId="Normale11">
    <w:name w:val="Normale1"/>
    <w:rsid w:val="00B22EE3"/>
  </w:style>
  <w:style w:type="table" w:customStyle="1" w:styleId="TableNormal2">
    <w:name w:val="Table Normal"/>
    <w:rsid w:val="00B22EE3"/>
    <w:tblPr>
      <w:tblCellMar>
        <w:top w:w="0" w:type="dxa"/>
        <w:left w:w="0" w:type="dxa"/>
        <w:bottom w:w="0" w:type="dxa"/>
        <w:right w:w="0" w:type="dxa"/>
      </w:tblCellMar>
    </w:tblPr>
  </w:style>
  <w:style w:type="table" w:customStyle="1" w:styleId="TableNormal3">
    <w:name w:val="Table Normal"/>
    <w:rsid w:val="00B22EE3"/>
    <w:tblPr>
      <w:tblCellMar>
        <w:top w:w="0" w:type="dxa"/>
        <w:left w:w="0" w:type="dxa"/>
        <w:bottom w:w="0" w:type="dxa"/>
        <w:right w:w="0" w:type="dxa"/>
      </w:tblCellMar>
    </w:tblPr>
  </w:style>
  <w:style w:type="paragraph" w:customStyle="1" w:styleId="Normale1">
    <w:name w:val="Normale1"/>
    <w:rsid w:val="007E18B4"/>
  </w:style>
  <w:style w:type="table" w:customStyle="1" w:styleId="TableNormal4">
    <w:name w:val="Table Normal"/>
    <w:rsid w:val="007E18B4"/>
    <w:tblPr>
      <w:tblCellMar>
        <w:top w:w="0" w:type="dxa"/>
        <w:left w:w="0" w:type="dxa"/>
        <w:bottom w:w="0" w:type="dxa"/>
        <w:right w:w="0" w:type="dxa"/>
      </w:tblCellMar>
    </w:tblPr>
  </w:style>
  <w:style w:type="paragraph" w:customStyle="1" w:styleId="Titolo11">
    <w:name w:val="Titolo 11"/>
    <w:basedOn w:val="LO-normal"/>
    <w:next w:val="LO-normal"/>
    <w:uiPriority w:val="9"/>
    <w:qFormat/>
    <w:rsid w:val="004C20F7"/>
    <w:pPr>
      <w:keepNext/>
      <w:keepLines/>
      <w:spacing w:before="480" w:after="120"/>
      <w:outlineLvl w:val="0"/>
    </w:pPr>
    <w:rPr>
      <w:b/>
      <w:sz w:val="48"/>
      <w:szCs w:val="48"/>
    </w:rPr>
  </w:style>
  <w:style w:type="paragraph" w:customStyle="1" w:styleId="Titolo21">
    <w:name w:val="Titolo 21"/>
    <w:basedOn w:val="LO-normal"/>
    <w:next w:val="LO-normal"/>
    <w:uiPriority w:val="9"/>
    <w:semiHidden/>
    <w:unhideWhenUsed/>
    <w:qFormat/>
    <w:rsid w:val="004C20F7"/>
    <w:pPr>
      <w:keepNext/>
      <w:keepLines/>
      <w:spacing w:before="360" w:after="80"/>
      <w:outlineLvl w:val="1"/>
    </w:pPr>
    <w:rPr>
      <w:b/>
      <w:sz w:val="36"/>
      <w:szCs w:val="36"/>
    </w:rPr>
  </w:style>
  <w:style w:type="paragraph" w:customStyle="1" w:styleId="Titolo31">
    <w:name w:val="Titolo 31"/>
    <w:basedOn w:val="Normale"/>
    <w:next w:val="LO-normal"/>
    <w:link w:val="Titolo3Carattere"/>
    <w:uiPriority w:val="9"/>
    <w:semiHidden/>
    <w:unhideWhenUsed/>
    <w:qFormat/>
    <w:rsid w:val="00DC02BD"/>
    <w:pPr>
      <w:spacing w:beforeAutospacing="1" w:afterAutospacing="1"/>
      <w:outlineLvl w:val="2"/>
    </w:pPr>
    <w:rPr>
      <w:rFonts w:ascii="Times New Roman" w:eastAsia="Times New Roman" w:hAnsi="Times New Roman" w:cs="Times New Roman"/>
      <w:b/>
      <w:bCs/>
      <w:sz w:val="27"/>
      <w:szCs w:val="27"/>
      <w:lang w:eastAsia="it-IT"/>
    </w:rPr>
  </w:style>
  <w:style w:type="paragraph" w:customStyle="1" w:styleId="Titolo41">
    <w:name w:val="Titolo 41"/>
    <w:basedOn w:val="LO-normal"/>
    <w:next w:val="LO-normal"/>
    <w:uiPriority w:val="9"/>
    <w:semiHidden/>
    <w:unhideWhenUsed/>
    <w:qFormat/>
    <w:rsid w:val="004C20F7"/>
    <w:pPr>
      <w:keepNext/>
      <w:keepLines/>
      <w:spacing w:before="240" w:after="40"/>
      <w:outlineLvl w:val="3"/>
    </w:pPr>
    <w:rPr>
      <w:b/>
    </w:rPr>
  </w:style>
  <w:style w:type="paragraph" w:customStyle="1" w:styleId="Titolo51">
    <w:name w:val="Titolo 51"/>
    <w:basedOn w:val="LO-normal"/>
    <w:next w:val="LO-normal"/>
    <w:uiPriority w:val="9"/>
    <w:semiHidden/>
    <w:unhideWhenUsed/>
    <w:qFormat/>
    <w:rsid w:val="004C20F7"/>
    <w:pPr>
      <w:keepNext/>
      <w:keepLines/>
      <w:spacing w:before="220" w:after="40"/>
      <w:outlineLvl w:val="4"/>
    </w:pPr>
    <w:rPr>
      <w:b/>
      <w:sz w:val="22"/>
      <w:szCs w:val="22"/>
    </w:rPr>
  </w:style>
  <w:style w:type="paragraph" w:customStyle="1" w:styleId="Titolo61">
    <w:name w:val="Titolo 61"/>
    <w:basedOn w:val="LO-normal"/>
    <w:next w:val="LO-normal"/>
    <w:uiPriority w:val="9"/>
    <w:semiHidden/>
    <w:unhideWhenUsed/>
    <w:qFormat/>
    <w:rsid w:val="004C20F7"/>
    <w:pPr>
      <w:keepNext/>
      <w:keepLines/>
      <w:spacing w:before="200" w:after="40"/>
      <w:outlineLvl w:val="5"/>
    </w:pPr>
    <w:rPr>
      <w:b/>
      <w:sz w:val="20"/>
      <w:szCs w:val="20"/>
    </w:rPr>
  </w:style>
  <w:style w:type="character" w:customStyle="1" w:styleId="IntestazioneCarattere">
    <w:name w:val="Intestazione Carattere"/>
    <w:basedOn w:val="Carpredefinitoparagrafo"/>
    <w:link w:val="Intestazione1"/>
    <w:uiPriority w:val="99"/>
    <w:qFormat/>
    <w:rsid w:val="00D37AAF"/>
  </w:style>
  <w:style w:type="character" w:customStyle="1" w:styleId="PidipaginaCarattere">
    <w:name w:val="Piè di pagina Carattere"/>
    <w:basedOn w:val="Carpredefinitoparagrafo"/>
    <w:link w:val="Pidipagina1"/>
    <w:uiPriority w:val="99"/>
    <w:qFormat/>
    <w:rsid w:val="00D37AAF"/>
  </w:style>
  <w:style w:type="character" w:styleId="Numeropagina">
    <w:name w:val="page number"/>
    <w:basedOn w:val="Carpredefinitoparagrafo"/>
    <w:uiPriority w:val="99"/>
    <w:semiHidden/>
    <w:unhideWhenUsed/>
    <w:qFormat/>
    <w:rsid w:val="00D274D2"/>
  </w:style>
  <w:style w:type="character" w:customStyle="1" w:styleId="Titolo3Carattere">
    <w:name w:val="Titolo 3 Carattere"/>
    <w:basedOn w:val="Carpredefinitoparagrafo"/>
    <w:link w:val="Titolo31"/>
    <w:uiPriority w:val="9"/>
    <w:qFormat/>
    <w:rsid w:val="00DC02BD"/>
    <w:rPr>
      <w:rFonts w:ascii="Times New Roman" w:eastAsia="Times New Roman" w:hAnsi="Times New Roman" w:cs="Times New Roman"/>
      <w:b/>
      <w:bCs/>
      <w:sz w:val="27"/>
      <w:szCs w:val="27"/>
      <w:lang w:eastAsia="it-IT"/>
    </w:rPr>
  </w:style>
  <w:style w:type="character" w:customStyle="1" w:styleId="CollegamentoInternet">
    <w:name w:val="Collegamento Internet"/>
    <w:basedOn w:val="Carpredefinitoparagrafo"/>
    <w:uiPriority w:val="99"/>
    <w:unhideWhenUsed/>
    <w:rsid w:val="00BD0F6C"/>
    <w:rPr>
      <w:color w:val="0563C1" w:themeColor="hyperlink"/>
      <w:u w:val="single"/>
    </w:rPr>
  </w:style>
  <w:style w:type="character" w:customStyle="1" w:styleId="Menzionenonrisolta1">
    <w:name w:val="Menzione non risolta1"/>
    <w:basedOn w:val="Carpredefinitoparagrafo"/>
    <w:uiPriority w:val="99"/>
    <w:semiHidden/>
    <w:unhideWhenUsed/>
    <w:qFormat/>
    <w:rsid w:val="00BD0F6C"/>
    <w:rPr>
      <w:color w:val="605E5C"/>
      <w:shd w:val="clear" w:color="auto" w:fill="E1DFDD"/>
    </w:rPr>
  </w:style>
  <w:style w:type="character" w:customStyle="1" w:styleId="CollegamentoInternetvisitato">
    <w:name w:val="Collegamento Internet visitato"/>
    <w:basedOn w:val="Carpredefinitoparagrafo"/>
    <w:uiPriority w:val="99"/>
    <w:semiHidden/>
    <w:unhideWhenUsed/>
    <w:rsid w:val="00BD0F6C"/>
    <w:rPr>
      <w:color w:val="954F72" w:themeColor="followedHyperlink"/>
      <w:u w:val="single"/>
    </w:rPr>
  </w:style>
  <w:style w:type="character" w:styleId="Enfasigrassetto">
    <w:name w:val="Strong"/>
    <w:basedOn w:val="Carpredefinitoparagrafo"/>
    <w:uiPriority w:val="22"/>
    <w:qFormat/>
    <w:rsid w:val="009E2A93"/>
    <w:rPr>
      <w:b/>
      <w:bCs/>
    </w:rPr>
  </w:style>
  <w:style w:type="character" w:styleId="Rimandocommento">
    <w:name w:val="annotation reference"/>
    <w:basedOn w:val="Carpredefinitoparagrafo"/>
    <w:uiPriority w:val="99"/>
    <w:semiHidden/>
    <w:unhideWhenUsed/>
    <w:qFormat/>
    <w:rsid w:val="004527A8"/>
    <w:rPr>
      <w:sz w:val="16"/>
      <w:szCs w:val="16"/>
    </w:rPr>
  </w:style>
  <w:style w:type="character" w:customStyle="1" w:styleId="TestocommentoCarattere">
    <w:name w:val="Testo commento Carattere"/>
    <w:basedOn w:val="Carpredefinitoparagrafo"/>
    <w:link w:val="Testocommento"/>
    <w:uiPriority w:val="99"/>
    <w:semiHidden/>
    <w:qFormat/>
    <w:rsid w:val="004527A8"/>
    <w:rPr>
      <w:rFonts w:ascii="Times New Roman" w:eastAsia="Arial Unicode MS" w:hAnsi="Times New Roman" w:cs="Times New Roman"/>
      <w:sz w:val="20"/>
      <w:szCs w:val="20"/>
      <w:lang w:val="en-US"/>
    </w:rPr>
  </w:style>
  <w:style w:type="paragraph" w:styleId="Corpotesto">
    <w:name w:val="Body Text"/>
    <w:basedOn w:val="Normale"/>
    <w:rsid w:val="004C20F7"/>
    <w:pPr>
      <w:spacing w:after="140" w:line="276" w:lineRule="auto"/>
    </w:pPr>
  </w:style>
  <w:style w:type="paragraph" w:styleId="Elenco">
    <w:name w:val="List"/>
    <w:basedOn w:val="Corpotesto"/>
    <w:rsid w:val="004C20F7"/>
    <w:rPr>
      <w:rFonts w:cs="Lucida Sans"/>
    </w:rPr>
  </w:style>
  <w:style w:type="paragraph" w:customStyle="1" w:styleId="Didascalia1">
    <w:name w:val="Didascalia1"/>
    <w:basedOn w:val="Normale"/>
    <w:qFormat/>
    <w:rsid w:val="007E18B4"/>
    <w:pPr>
      <w:suppressLineNumbers/>
      <w:spacing w:before="120" w:after="120"/>
    </w:pPr>
    <w:rPr>
      <w:rFonts w:cs="Lucida Sans"/>
      <w:i/>
      <w:iCs/>
    </w:rPr>
  </w:style>
  <w:style w:type="paragraph" w:customStyle="1" w:styleId="Indice">
    <w:name w:val="Indice"/>
    <w:basedOn w:val="Normale"/>
    <w:qFormat/>
    <w:rsid w:val="004C20F7"/>
    <w:pPr>
      <w:suppressLineNumbers/>
    </w:pPr>
    <w:rPr>
      <w:rFonts w:cs="Lucida Sans"/>
    </w:rPr>
  </w:style>
  <w:style w:type="paragraph" w:styleId="Didascalia">
    <w:name w:val="caption"/>
    <w:basedOn w:val="Normale"/>
    <w:qFormat/>
    <w:rsid w:val="004C20F7"/>
    <w:pPr>
      <w:suppressLineNumbers/>
      <w:spacing w:before="120" w:after="120"/>
    </w:pPr>
    <w:rPr>
      <w:rFonts w:cs="Lucida Sans"/>
      <w:i/>
      <w:iCs/>
    </w:rPr>
  </w:style>
  <w:style w:type="paragraph" w:customStyle="1" w:styleId="LO-normal">
    <w:name w:val="LO-normal"/>
    <w:qFormat/>
    <w:rsid w:val="004C20F7"/>
    <w:rPr>
      <w:lang w:eastAsia="zh-CN" w:bidi="hi-IN"/>
    </w:rPr>
  </w:style>
  <w:style w:type="paragraph" w:customStyle="1" w:styleId="Intestazioneepidipagina">
    <w:name w:val="Intestazione e piè di pagina"/>
    <w:basedOn w:val="Normale"/>
    <w:qFormat/>
    <w:rsid w:val="004C20F7"/>
  </w:style>
  <w:style w:type="paragraph" w:customStyle="1" w:styleId="Intestazione1">
    <w:name w:val="Intestazione1"/>
    <w:basedOn w:val="Normale"/>
    <w:link w:val="IntestazioneCarattere"/>
    <w:uiPriority w:val="99"/>
    <w:unhideWhenUsed/>
    <w:rsid w:val="00D37AAF"/>
    <w:pPr>
      <w:tabs>
        <w:tab w:val="center" w:pos="4819"/>
        <w:tab w:val="right" w:pos="9638"/>
      </w:tabs>
    </w:pPr>
  </w:style>
  <w:style w:type="paragraph" w:customStyle="1" w:styleId="Pidipagina1">
    <w:name w:val="Piè di pagina1"/>
    <w:basedOn w:val="Normale"/>
    <w:link w:val="PidipaginaCarattere"/>
    <w:uiPriority w:val="99"/>
    <w:unhideWhenUsed/>
    <w:rsid w:val="00D37AAF"/>
    <w:pPr>
      <w:tabs>
        <w:tab w:val="center" w:pos="4819"/>
        <w:tab w:val="right" w:pos="9638"/>
      </w:tabs>
    </w:pPr>
  </w:style>
  <w:style w:type="paragraph" w:styleId="Paragrafoelenco">
    <w:name w:val="List Paragraph"/>
    <w:basedOn w:val="Normale"/>
    <w:uiPriority w:val="34"/>
    <w:qFormat/>
    <w:rsid w:val="009737C5"/>
    <w:pPr>
      <w:ind w:left="720"/>
      <w:contextualSpacing/>
    </w:pPr>
  </w:style>
  <w:style w:type="paragraph" w:styleId="NormaleWeb">
    <w:name w:val="Normal (Web)"/>
    <w:basedOn w:val="Normale"/>
    <w:uiPriority w:val="99"/>
    <w:unhideWhenUsed/>
    <w:qFormat/>
    <w:rsid w:val="009E2A93"/>
    <w:pPr>
      <w:spacing w:beforeAutospacing="1" w:afterAutospacing="1"/>
    </w:pPr>
    <w:rPr>
      <w:rFonts w:ascii="Times New Roman" w:eastAsia="Times New Roman" w:hAnsi="Times New Roman" w:cs="Times New Roman"/>
      <w:lang w:eastAsia="it-IT"/>
    </w:rPr>
  </w:style>
  <w:style w:type="paragraph" w:customStyle="1" w:styleId="Corpo">
    <w:name w:val="Corpo"/>
    <w:qFormat/>
    <w:rsid w:val="004527A8"/>
    <w:rPr>
      <w:rFonts w:ascii="Helvetica Neue" w:eastAsia="Arial Unicode MS" w:hAnsi="Helvetica Neue" w:cs="Arial Unicode MS"/>
      <w:color w:val="000000"/>
      <w:sz w:val="22"/>
      <w:szCs w:val="22"/>
      <w:lang w:bidi="hi-IN"/>
    </w:rPr>
  </w:style>
  <w:style w:type="paragraph" w:styleId="Testocommento">
    <w:name w:val="annotation text"/>
    <w:basedOn w:val="Normale"/>
    <w:link w:val="TestocommentoCarattere"/>
    <w:uiPriority w:val="99"/>
    <w:semiHidden/>
    <w:unhideWhenUsed/>
    <w:qFormat/>
    <w:rsid w:val="004527A8"/>
    <w:rPr>
      <w:rFonts w:ascii="Times New Roman" w:eastAsia="Arial Unicode MS" w:hAnsi="Times New Roman" w:cs="Times New Roman"/>
      <w:sz w:val="20"/>
      <w:szCs w:val="20"/>
      <w:lang w:val="en-US"/>
    </w:rPr>
  </w:style>
  <w:style w:type="paragraph" w:styleId="Sottotitolo">
    <w:name w:val="Subtitle"/>
    <w:basedOn w:val="Normale10"/>
    <w:next w:val="Normale10"/>
    <w:rsid w:val="00AC0202"/>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TableNormal5">
    <w:name w:val="Table Normal"/>
    <w:rsid w:val="004C20F7"/>
    <w:tblPr>
      <w:tblCellMar>
        <w:top w:w="0" w:type="dxa"/>
        <w:left w:w="0" w:type="dxa"/>
        <w:bottom w:w="0" w:type="dxa"/>
        <w:right w:w="0" w:type="dxa"/>
      </w:tblCellMar>
    </w:tblPr>
  </w:style>
  <w:style w:type="table" w:customStyle="1" w:styleId="TableNormal6">
    <w:name w:val="Table Normal"/>
    <w:rsid w:val="004C20F7"/>
    <w:tblPr>
      <w:tblCellMar>
        <w:top w:w="0" w:type="dxa"/>
        <w:left w:w="0" w:type="dxa"/>
        <w:bottom w:w="0" w:type="dxa"/>
        <w:right w:w="0" w:type="dxa"/>
      </w:tblCellMar>
    </w:tblPr>
  </w:style>
  <w:style w:type="table" w:customStyle="1" w:styleId="TableNormal7">
    <w:name w:val="Table Normal"/>
    <w:rsid w:val="004C20F7"/>
    <w:tblPr>
      <w:tblCellMar>
        <w:top w:w="0" w:type="dxa"/>
        <w:left w:w="0" w:type="dxa"/>
        <w:bottom w:w="0" w:type="dxa"/>
        <w:right w:w="0" w:type="dxa"/>
      </w:tblCellMar>
    </w:tblPr>
  </w:style>
  <w:style w:type="paragraph" w:styleId="Intestazione">
    <w:name w:val="header"/>
    <w:basedOn w:val="Normale"/>
    <w:link w:val="IntestazioneCarattere1"/>
    <w:uiPriority w:val="99"/>
    <w:unhideWhenUsed/>
    <w:rsid w:val="00683550"/>
    <w:pPr>
      <w:tabs>
        <w:tab w:val="center" w:pos="4819"/>
        <w:tab w:val="right" w:pos="9638"/>
      </w:tabs>
    </w:pPr>
    <w:rPr>
      <w:rFonts w:cs="Mangal"/>
      <w:szCs w:val="21"/>
    </w:rPr>
  </w:style>
  <w:style w:type="character" w:customStyle="1" w:styleId="IntestazioneCarattere1">
    <w:name w:val="Intestazione Carattere1"/>
    <w:basedOn w:val="Carpredefinitoparagrafo"/>
    <w:link w:val="Intestazione"/>
    <w:uiPriority w:val="99"/>
    <w:rsid w:val="00683550"/>
    <w:rPr>
      <w:rFonts w:cs="Mangal"/>
      <w:szCs w:val="21"/>
      <w:lang w:eastAsia="zh-CN" w:bidi="hi-IN"/>
    </w:rPr>
  </w:style>
  <w:style w:type="paragraph" w:styleId="Pidipagina">
    <w:name w:val="footer"/>
    <w:basedOn w:val="Normale"/>
    <w:link w:val="PidipaginaCarattere1"/>
    <w:uiPriority w:val="99"/>
    <w:unhideWhenUsed/>
    <w:rsid w:val="00683550"/>
    <w:pPr>
      <w:tabs>
        <w:tab w:val="center" w:pos="4819"/>
        <w:tab w:val="right" w:pos="9638"/>
      </w:tabs>
    </w:pPr>
    <w:rPr>
      <w:rFonts w:cs="Mangal"/>
      <w:szCs w:val="21"/>
    </w:rPr>
  </w:style>
  <w:style w:type="character" w:customStyle="1" w:styleId="PidipaginaCarattere1">
    <w:name w:val="Piè di pagina Carattere1"/>
    <w:basedOn w:val="Carpredefinitoparagrafo"/>
    <w:link w:val="Pidipagina"/>
    <w:uiPriority w:val="99"/>
    <w:rsid w:val="00683550"/>
    <w:rPr>
      <w:rFonts w:cs="Mangal"/>
      <w:szCs w:val="21"/>
      <w:lang w:eastAsia="zh-CN" w:bidi="hi-IN"/>
    </w:rPr>
  </w:style>
  <w:style w:type="character" w:styleId="Collegamentoipertestuale">
    <w:name w:val="Hyperlink"/>
    <w:basedOn w:val="Carpredefinitoparagrafo"/>
    <w:uiPriority w:val="99"/>
    <w:unhideWhenUsed/>
    <w:rsid w:val="009A7331"/>
    <w:rPr>
      <w:color w:val="0563C1" w:themeColor="hyperlink"/>
      <w:u w:val="single"/>
    </w:rPr>
  </w:style>
  <w:style w:type="paragraph" w:customStyle="1" w:styleId="Standard">
    <w:name w:val="Standard"/>
    <w:rsid w:val="009A7331"/>
    <w:pPr>
      <w:suppressAutoHyphens/>
      <w:autoSpaceDN w:val="0"/>
      <w:textAlignment w:val="baseline"/>
    </w:pPr>
    <w:rPr>
      <w:rFonts w:ascii="Liberation Serif" w:eastAsia="NSimSun" w:hAnsi="Liberation Serif" w:cs="Lucida Sans"/>
      <w:kern w:val="3"/>
      <w:lang w:eastAsia="zh-CN" w:bidi="hi-IN"/>
    </w:rPr>
  </w:style>
  <w:style w:type="paragraph" w:customStyle="1" w:styleId="s12">
    <w:name w:val="s12"/>
    <w:basedOn w:val="Normale"/>
    <w:rsid w:val="009A7331"/>
    <w:pPr>
      <w:spacing w:before="100" w:beforeAutospacing="1" w:after="100" w:afterAutospacing="1"/>
    </w:pPr>
    <w:rPr>
      <w:rFonts w:ascii="Times New Roman" w:eastAsia="Times New Roman" w:hAnsi="Times New Roman" w:cs="Times New Roman"/>
      <w:lang w:eastAsia="it-IT" w:bidi="ar-SA"/>
    </w:rPr>
  </w:style>
  <w:style w:type="paragraph" w:styleId="Testofumetto">
    <w:name w:val="Balloon Text"/>
    <w:basedOn w:val="Normale"/>
    <w:link w:val="TestofumettoCarattere"/>
    <w:uiPriority w:val="99"/>
    <w:semiHidden/>
    <w:unhideWhenUsed/>
    <w:rsid w:val="00935E94"/>
    <w:rPr>
      <w:rFonts w:ascii="Tahoma" w:hAnsi="Tahoma" w:cs="Mangal"/>
      <w:sz w:val="16"/>
      <w:szCs w:val="14"/>
    </w:rPr>
  </w:style>
  <w:style w:type="character" w:customStyle="1" w:styleId="TestofumettoCarattere">
    <w:name w:val="Testo fumetto Carattere"/>
    <w:basedOn w:val="Carpredefinitoparagrafo"/>
    <w:link w:val="Testofumetto"/>
    <w:uiPriority w:val="99"/>
    <w:semiHidden/>
    <w:rsid w:val="00935E94"/>
    <w:rPr>
      <w:rFonts w:ascii="Tahoma" w:hAnsi="Tahoma" w:cs="Mangal"/>
      <w:sz w:val="16"/>
      <w:szCs w:val="14"/>
      <w:lang w:eastAsia="zh-CN" w:bidi="hi-IN"/>
    </w:rPr>
  </w:style>
  <w:style w:type="table" w:styleId="Grigliatabella">
    <w:name w:val="Table Grid"/>
    <w:basedOn w:val="Tabellanormale"/>
    <w:uiPriority w:val="39"/>
    <w:rsid w:val="00DC27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
    <w:basedOn w:val="TableNormal1"/>
    <w:rsid w:val="00AC0202"/>
    <w:tblPr>
      <w:tblStyleRowBandSize w:val="1"/>
      <w:tblStyleColBandSize w:val="1"/>
    </w:tblPr>
  </w:style>
  <w:style w:type="table" w:customStyle="1" w:styleId="a0">
    <w:basedOn w:val="TableNormal0"/>
    <w:rsid w:val="00AC0202"/>
    <w:tblPr>
      <w:tblStyleRowBandSize w:val="1"/>
      <w:tblStyleColBandSize w:val="1"/>
    </w:tblPr>
  </w:style>
  <w:style w:type="character" w:styleId="Enfasicorsivo">
    <w:name w:val="Emphasis"/>
    <w:uiPriority w:val="20"/>
    <w:qFormat/>
    <w:rsid w:val="00FC532C"/>
    <w:rPr>
      <w:rFonts w:ascii="Calibri" w:hAnsi="Calibri"/>
      <w:i/>
      <w:iCs/>
      <w:lang w:val="it-IT"/>
    </w:rPr>
  </w:style>
  <w:style w:type="paragraph" w:customStyle="1" w:styleId="isselectedend">
    <w:name w:val="isselectedend"/>
    <w:basedOn w:val="Normale"/>
    <w:rsid w:val="0061313C"/>
    <w:pPr>
      <w:spacing w:before="100" w:beforeAutospacing="1" w:after="100" w:afterAutospacing="1"/>
    </w:pPr>
    <w:rPr>
      <w:rFonts w:ascii="Times New Roman" w:eastAsia="Times New Roman" w:hAnsi="Times New Roman" w:cs="Times New Roman"/>
      <w:lang w:eastAsia="it-IT"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78864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about:blan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0c125aTrHL0jpMG08z5dhExJBoA==">CgMxLjA4AHIhMVZFSnV3V2xWZWVDVG1iRGE5QVFKbDgybXNjU0lVWWpt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556</Words>
  <Characters>3172</Characters>
  <Application>Microsoft Office Word</Application>
  <DocSecurity>0</DocSecurity>
  <Lines>26</Lines>
  <Paragraphs>7</Paragraphs>
  <ScaleCrop>false</ScaleCrop>
  <Company/>
  <LinksUpToDate>false</LinksUpToDate>
  <CharactersWithSpaces>3721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daniela leone</dc:creator>
  <cp:lastModifiedBy>romasil1965@libero.it</cp:lastModifiedBy>
  <cp:revision>4</cp:revision>
  <dcterms:created xsi:type="dcterms:W3CDTF">2026-10-15T15:50:00Z</dcterms:created>
  <dcterms:modified xsi:type="dcterms:W3CDTF">2026-10-17T06:08:00Z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